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val="kk-KZ" w:eastAsia="ru-RU"/>
        </w:rPr>
        <w:t>Задание 2. Соединение шпилькой</w:t>
      </w:r>
      <w:bookmarkStart w:id="0" w:name="_GoBack"/>
      <w:bookmarkEnd w:id="0"/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Соединение шпилькой </w:t>
      </w: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состоит из шпильки, гайки, шайбы и соединяемых деталей.</w:t>
      </w:r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Соединение деталей шпилькой применяют тогда, когда в одной из соединяемых деталей в связи с её конструктивными особенностями нельзя или нецелесообразно сверлить сквозное отверстие. Определяющим параметром является номинальный (внешний) диаметр резьбы шпильки </w:t>
      </w:r>
      <w:r w:rsidRPr="00F24916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d</w:t>
      </w: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Размеры крепёжных деталей определяются по условным соотношениям так </w:t>
      </w:r>
      <w:proofErr w:type="gramStart"/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же</w:t>
      </w:r>
      <w:proofErr w:type="gramEnd"/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как и по условным соотношениям соединений</w:t>
      </w:r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В детали просверливают отверстие диаметром </w:t>
      </w:r>
      <w:r w:rsidRPr="00F24916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0,85d</w:t>
      </w: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и глубиной </w:t>
      </w:r>
      <w:r w:rsidRPr="00F24916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9075" cy="342900"/>
            <wp:effectExtent l="0" t="0" r="9525" b="0"/>
            <wp:docPr id="4" name="Рисунок 4" descr="https://www.do.ektu.kz/Protected/TextbookService/ElBook/Machine_drawing/Data/Job/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Machine_drawing/Data/Job/f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4916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+0,5d</w:t>
      </w: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Этот запас глубины в </w:t>
      </w:r>
      <w:r w:rsidRPr="00F24916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0,5d</w:t>
      </w: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объясняется тем, что резьба у дна гнезда имеет так называемый </w:t>
      </w:r>
      <w:proofErr w:type="spellStart"/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недорез</w:t>
      </w:r>
      <w:proofErr w:type="spellEnd"/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резьбы.</w:t>
      </w:r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После нарезания резьбы в гнездо ввинчивают до отказа посадочным концом шпильку. В присоединяемой детали просверливают отверстие диаметром </w:t>
      </w:r>
      <w:r w:rsidRPr="00F24916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d</w:t>
      </w:r>
      <w:r w:rsidRPr="00F24916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vertAlign w:val="subscript"/>
          <w:lang w:eastAsia="ru-RU"/>
        </w:rPr>
        <w:t>0</w:t>
      </w:r>
      <w:r w:rsidRPr="00F24916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=1,1d </w:t>
      </w: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и надевают её на шпильку. Затем надевают шайбу и навинчивают гайку.</w:t>
      </w:r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Исходные данные для выполнения соединения шпилькой приведены в таблице.</w:t>
      </w:r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  <w:lang w:eastAsia="ru-RU"/>
        </w:rPr>
        <w:t>Особенности выполнения соединения шпилькой</w:t>
      </w:r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Гайку на главном виде принято показывать тремя гранями; крепёжные детали изображают </w:t>
      </w:r>
      <w:proofErr w:type="spellStart"/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нерассечёнными</w:t>
      </w:r>
      <w:proofErr w:type="spellEnd"/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Смежные детали в разрезе штрихуют с наклоном в разные стороны, штриховку доводят до сплошной линии резьбы на шпильке и в гнезде.</w:t>
      </w:r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Расчётные формулы:</w:t>
      </w:r>
    </w:p>
    <w:tbl>
      <w:tblPr>
        <w:tblW w:w="45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</w:tblGrid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К = 0,3d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H = 0,8d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proofErr w:type="spellStart"/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S</w:t>
            </w: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ш</w:t>
            </w:r>
            <w:proofErr w:type="spellEnd"/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 = 0,15d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 = 2d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proofErr w:type="spellStart"/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ш</w:t>
            </w:r>
            <w:proofErr w:type="spellEnd"/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 = 2,2d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1</w:t>
            </w: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 = 0,85d</w:t>
            </w:r>
          </w:p>
        </w:tc>
      </w:tr>
    </w:tbl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Наименование параметров:</w:t>
      </w:r>
    </w:p>
    <w:tbl>
      <w:tblPr>
        <w:tblW w:w="45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0"/>
      </w:tblGrid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наружный диаметр резьбы (задаётся);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1</w:t>
            </w: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 – внутренний диаметр резьбы </w:t>
            </w:r>
            <w:proofErr w:type="spellStart"/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шпилки</w:t>
            </w:r>
            <w:proofErr w:type="spellEnd"/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диаметр описанной окружности вокруг гайки;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proofErr w:type="spellStart"/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S</w:t>
            </w: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ш</w:t>
            </w:r>
            <w:proofErr w:type="spellEnd"/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толщина шайбы;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H</w:t>
            </w: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высота гайки;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а</w:t>
            </w: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выход конца шпильки из гайки;</w:t>
            </w:r>
          </w:p>
        </w:tc>
      </w:tr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proofErr w:type="spellStart"/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lastRenderedPageBreak/>
              <w:t>D</w:t>
            </w: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vertAlign w:val="subscript"/>
                <w:lang w:eastAsia="ru-RU"/>
              </w:rPr>
              <w:t>ш</w:t>
            </w:r>
            <w:proofErr w:type="spellEnd"/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- диаметр шайбы</w:t>
            </w:r>
          </w:p>
        </w:tc>
      </w:tr>
    </w:tbl>
    <w:p w:rsidR="00F24916" w:rsidRPr="00F24916" w:rsidRDefault="00F24916" w:rsidP="00F249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F24916" w:rsidRPr="00F24916" w:rsidRDefault="00F24916" w:rsidP="00F24916">
            <w:pPr>
              <w:spacing w:before="100" w:beforeAutospacing="1" w:after="100" w:afterAutospacing="1" w:line="240" w:lineRule="auto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Гайка ГОСТ 5915-70</w:t>
            </w:r>
          </w:p>
        </w:tc>
      </w:tr>
    </w:tbl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381625" cy="2876550"/>
            <wp:effectExtent l="0" t="0" r="9525" b="0"/>
            <wp:docPr id="3" name="Рисунок 3" descr="https://www.do.ektu.kz/Protected/TextbookService/ElBook/Machine_drawing/Data/Job/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.ektu.kz/Protected/TextbookService/ElBook/Machine_drawing/Data/Job/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F24916" w:rsidRPr="00F24916" w:rsidRDefault="00F24916" w:rsidP="00F24916">
            <w:pPr>
              <w:spacing w:before="100" w:beforeAutospacing="1" w:after="100" w:afterAutospacing="1" w:line="240" w:lineRule="auto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Шайба ГОСТ 11371-78</w:t>
            </w:r>
          </w:p>
        </w:tc>
      </w:tr>
    </w:tbl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752850" cy="3486150"/>
            <wp:effectExtent l="0" t="0" r="0" b="0"/>
            <wp:docPr id="2" name="Рисунок 2" descr="https://www.do.ektu.kz/Protected/TextbookService/ElBook/Machine_drawing/Data/Job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do.ektu.kz/Protected/TextbookService/ElBook/Machine_drawing/Data/Job/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916" w:rsidRPr="00F24916" w:rsidRDefault="00F24916" w:rsidP="00F24916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24916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3838575" cy="5905500"/>
            <wp:effectExtent l="0" t="0" r="9525" b="0"/>
            <wp:docPr id="1" name="Рисунок 1" descr="https://www.do.ektu.kz/Protected/TextbookService/ElBook/Machine_drawing/Data/Job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do.ektu.kz/Protected/TextbookService/ElBook/Machine_drawing/Data/Job/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F24916" w:rsidRPr="00F24916" w:rsidTr="00F24916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F24916" w:rsidRPr="00F24916" w:rsidRDefault="00F24916" w:rsidP="00F24916">
            <w:pPr>
              <w:spacing w:before="100" w:beforeAutospacing="1" w:after="100" w:afterAutospacing="1" w:line="240" w:lineRule="auto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Задание на соединение шпилькой</w:t>
            </w:r>
          </w:p>
        </w:tc>
      </w:tr>
    </w:tbl>
    <w:p w:rsidR="00F24916" w:rsidRPr="00F24916" w:rsidRDefault="00F24916" w:rsidP="00F249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500" w:type="pct"/>
        <w:jc w:val="center"/>
        <w:tblCellSpacing w:w="0" w:type="dxa"/>
        <w:shd w:val="clear" w:color="auto" w:fill="FFFFE5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62"/>
        <w:gridCol w:w="1775"/>
        <w:gridCol w:w="1190"/>
        <w:gridCol w:w="1884"/>
        <w:gridCol w:w="1522"/>
        <w:gridCol w:w="790"/>
        <w:gridCol w:w="882"/>
      </w:tblGrid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Номинальный диаметр резьбы </w:t>
            </w:r>
            <w:r w:rsidRPr="00F2491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0"/>
                <w:szCs w:val="30"/>
                <w:lang w:eastAsia="ru-RU"/>
              </w:rPr>
              <w:t>d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Рабочая длина шпильки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Длина ввинчиваемого резьбового конца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ГОСТ</w:t>
            </w:r>
          </w:p>
        </w:tc>
        <w:tc>
          <w:tcPr>
            <w:tcW w:w="0" w:type="auto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Исполнение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Шпильки нормальной точности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Гайка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Шайба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22032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22038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22038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1,6d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22036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1,6d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22036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1,25d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22034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1,6d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22036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1,25d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22034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22038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22040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22040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22038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22040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22038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22038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22038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1,6d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22036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22040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1,6d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22036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22040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22040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22040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1,6d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22036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22038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22038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1,6d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22036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1,25d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22034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1,25d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22034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22040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916" w:rsidRPr="00F24916" w:rsidTr="00F2491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2,5d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22040 – 76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F24916" w:rsidRPr="00F24916" w:rsidRDefault="00F24916" w:rsidP="00F24916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24916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5B65C5" w:rsidRDefault="005B65C5"/>
    <w:sectPr w:rsidR="005B6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916"/>
    <w:rsid w:val="005B65C5"/>
    <w:rsid w:val="00F2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8FFA7"/>
  <w15:chartTrackingRefBased/>
  <w15:docId w15:val="{3D35629A-9FA6-412A-A86A-E9CE71B92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4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F24916"/>
    <w:rPr>
      <w:i/>
      <w:iCs/>
    </w:rPr>
  </w:style>
  <w:style w:type="character" w:styleId="a5">
    <w:name w:val="Strong"/>
    <w:basedOn w:val="a0"/>
    <w:uiPriority w:val="22"/>
    <w:qFormat/>
    <w:rsid w:val="00F249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4837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8012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2024-03-11T21:25:00Z</dcterms:created>
  <dcterms:modified xsi:type="dcterms:W3CDTF">2024-03-11T21:27:00Z</dcterms:modified>
</cp:coreProperties>
</file>